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The Gold Medal Mind Training Group</w:t>
      </w:r>
    </w:p>
    <w:p>
      <w:pPr>
        <w:pStyle w:val="Body A"/>
        <w:rPr>
          <w:sz w:val="40"/>
          <w:szCs w:val="40"/>
        </w:rPr>
      </w:pPr>
    </w:p>
    <w:p>
      <w:pPr>
        <w:pStyle w:val="Body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format of the training group will include the following:</w:t>
      </w:r>
    </w:p>
    <w:p>
      <w:pPr>
        <w:pStyle w:val="Body A"/>
        <w:rPr>
          <w:sz w:val="40"/>
          <w:szCs w:val="40"/>
        </w:rPr>
      </w:pPr>
    </w:p>
    <w:p>
      <w:pPr>
        <w:pStyle w:val="Body A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The author sharing his professional and personal experience as it relates to the training topics. For example, discussion of the specific chapters in the book and workbook.</w:t>
      </w:r>
    </w:p>
    <w:p>
      <w:pPr>
        <w:pStyle w:val="Body A"/>
        <w:rPr>
          <w:i w:val="1"/>
          <w:iCs w:val="1"/>
          <w:sz w:val="32"/>
          <w:szCs w:val="32"/>
        </w:rPr>
      </w:pPr>
    </w:p>
    <w:p>
      <w:pPr>
        <w:pStyle w:val="Body A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The author describing how the gold medal mind approach results in </w:t>
      </w:r>
      <w:r>
        <w:rPr>
          <w:i w:val="1"/>
          <w:iCs w:val="1"/>
          <w:sz w:val="32"/>
          <w:szCs w:val="32"/>
          <w:u w:val="single"/>
          <w:rtl w:val="0"/>
          <w:lang w:val="pt-PT"/>
        </w:rPr>
        <w:t>consistent</w:t>
      </w:r>
      <w:r>
        <w:rPr>
          <w:i w:val="1"/>
          <w:iCs w:val="1"/>
          <w:sz w:val="32"/>
          <w:szCs w:val="32"/>
          <w:rtl w:val="0"/>
          <w:lang w:val="en-US"/>
        </w:rPr>
        <w:t xml:space="preserve"> high-level performance and positive impact on personal development. Specifically high-level performance in the game of life as it relates to one</w:t>
      </w:r>
      <w:r>
        <w:rPr>
          <w:rFonts w:ascii="Arial Unicode MS" w:hAnsi="Arial Unicode MS" w:hint="default"/>
          <w:sz w:val="32"/>
          <w:szCs w:val="32"/>
          <w:rtl w:val="0"/>
          <w:lang w:val="en-US"/>
        </w:rPr>
        <w:t>’</w:t>
      </w:r>
      <w:r>
        <w:rPr>
          <w:i w:val="1"/>
          <w:iCs w:val="1"/>
          <w:sz w:val="32"/>
          <w:szCs w:val="32"/>
          <w:rtl w:val="0"/>
          <w:lang w:val="en-US"/>
        </w:rPr>
        <w:t>s professional, personal and social life. Emphasis is placed on improving one</w:t>
      </w:r>
      <w:r>
        <w:rPr>
          <w:rFonts w:ascii="Arial Unicode MS" w:hAnsi="Arial Unicode MS" w:hint="default"/>
          <w:sz w:val="32"/>
          <w:szCs w:val="32"/>
          <w:rtl w:val="0"/>
          <w:lang w:val="en-US"/>
        </w:rPr>
        <w:t>’</w:t>
      </w:r>
      <w:r>
        <w:rPr>
          <w:i w:val="1"/>
          <w:iCs w:val="1"/>
          <w:sz w:val="32"/>
          <w:szCs w:val="32"/>
          <w:rtl w:val="0"/>
          <w:lang w:val="en-US"/>
        </w:rPr>
        <w:t xml:space="preserve">s relationship with oneself. </w:t>
      </w:r>
    </w:p>
    <w:p>
      <w:pPr>
        <w:pStyle w:val="Body A"/>
        <w:rPr>
          <w:i w:val="1"/>
          <w:iCs w:val="1"/>
          <w:sz w:val="32"/>
          <w:szCs w:val="32"/>
        </w:rPr>
      </w:pPr>
    </w:p>
    <w:p>
      <w:pPr>
        <w:pStyle w:val="Body A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The training groups will involve group members sharing their responses to questions in the workbook and from personal journaling.</w:t>
      </w:r>
    </w:p>
    <w:p>
      <w:pPr>
        <w:pStyle w:val="Body A"/>
        <w:rPr>
          <w:i w:val="1"/>
          <w:iCs w:val="1"/>
          <w:sz w:val="32"/>
          <w:szCs w:val="32"/>
        </w:rPr>
      </w:pPr>
    </w:p>
    <w:p>
      <w:pPr>
        <w:pStyle w:val="Body A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Group sessions will involve an experiential component to allow for the practice of the various exercises including concentration training, visualization training, the use of goal setting, transcending limiting beliefs.</w:t>
      </w:r>
    </w:p>
    <w:p>
      <w:pPr>
        <w:pStyle w:val="Body A"/>
        <w:rPr>
          <w:i w:val="1"/>
          <w:iCs w:val="1"/>
          <w:sz w:val="32"/>
          <w:szCs w:val="32"/>
        </w:rPr>
      </w:pPr>
    </w:p>
    <w:p>
      <w:pPr>
        <w:pStyle w:val="Body A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Discussion of how to best use the book, workbook, short story and audio recordings to maximize the impact of </w:t>
      </w:r>
      <w:r>
        <w:rPr>
          <w:rFonts w:ascii="Arial Unicode MS" w:hAnsi="Arial Unicode MS" w:hint="default"/>
          <w:sz w:val="32"/>
          <w:szCs w:val="32"/>
          <w:rtl w:val="1"/>
          <w:lang w:val="ar-SA" w:bidi="ar-SA"/>
        </w:rPr>
        <w:t>“</w:t>
      </w:r>
      <w:r>
        <w:rPr>
          <w:i w:val="1"/>
          <w:iCs w:val="1"/>
          <w:sz w:val="32"/>
          <w:szCs w:val="32"/>
          <w:rtl w:val="0"/>
          <w:lang w:val="en-US"/>
        </w:rPr>
        <w:t>training time.</w:t>
      </w:r>
      <w:r>
        <w:rPr>
          <w:i w:val="1"/>
          <w:iCs w:val="1"/>
          <w:sz w:val="32"/>
          <w:szCs w:val="32"/>
          <w:rtl w:val="0"/>
          <w:lang w:val="en-US"/>
        </w:rPr>
        <w:t>”</w:t>
      </w:r>
    </w:p>
    <w:p>
      <w:pPr>
        <w:pStyle w:val="Body A"/>
        <w:rPr>
          <w:i w:val="1"/>
          <w:iCs w:val="1"/>
          <w:sz w:val="32"/>
          <w:szCs w:val="32"/>
        </w:rPr>
      </w:pPr>
    </w:p>
    <w:p>
      <w:pPr>
        <w:pStyle w:val="Body A"/>
      </w:pPr>
      <w:r>
        <w:rPr>
          <w:b w:val="1"/>
          <w:bCs w:val="1"/>
          <w:sz w:val="28"/>
          <w:szCs w:val="28"/>
          <w:rtl w:val="0"/>
          <w:lang w:val="en-US"/>
        </w:rPr>
        <w:t>Date for the training group is expected to start mid-January 202</w:t>
      </w:r>
      <w:r>
        <w:rPr>
          <w:b w:val="1"/>
          <w:bCs w:val="1"/>
          <w:sz w:val="28"/>
          <w:szCs w:val="28"/>
          <w:rtl w:val="0"/>
          <w:lang w:val="en-US"/>
        </w:rPr>
        <w:t>2</w:t>
      </w:r>
      <w:r>
        <w:rPr>
          <w:b w:val="1"/>
          <w:bCs w:val="1"/>
          <w:sz w:val="28"/>
          <w:szCs w:val="28"/>
          <w:rtl w:val="0"/>
          <w:lang w:val="en-US"/>
        </w:rPr>
        <w:t xml:space="preserve">. The groups will meet for 3-hours once per month for 6 months. The day/time and cost TBA. Please contact Douglas Jowdy, PhD by writing to info@drdougjowdy.com to be placed on a mailing list if you are interested in receiving information on the group.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